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7F5E8A" w14:textId="1EEE6607" w:rsidR="008F7C62" w:rsidRPr="00FF47D0" w:rsidRDefault="00A94DE9" w:rsidP="002A0E38">
      <w:pPr>
        <w:pStyle w:val="ASDEFCONTitle"/>
      </w:pPr>
      <w:bookmarkStart w:id="0" w:name="_GoBack"/>
      <w:bookmarkEnd w:id="0"/>
      <w:r>
        <w:t xml:space="preserve">CONTRACT </w:t>
      </w:r>
      <w:r w:rsidR="00F95B38">
        <w:t>DATA ITEMS</w:t>
      </w:r>
    </w:p>
    <w:p w14:paraId="4E5AAF8B" w14:textId="3ACCECBD" w:rsidR="008F7C62" w:rsidRPr="00FF47D0" w:rsidRDefault="00F95B38" w:rsidP="002A0E38">
      <w:pPr>
        <w:pStyle w:val="SOWHL1-ASDEFCON"/>
      </w:pPr>
      <w:r>
        <w:t>dATA iTEM</w:t>
      </w:r>
      <w:r w:rsidR="00EB2056">
        <w:t>s and Data Item</w:t>
      </w:r>
      <w:r>
        <w:t xml:space="preserve"> dESCRIPTIONS</w:t>
      </w:r>
    </w:p>
    <w:p w14:paraId="080D586B" w14:textId="77777777" w:rsidR="00F95B38" w:rsidRDefault="00F95B38" w:rsidP="002A0E38">
      <w:pPr>
        <w:pStyle w:val="SOWTL2-ASDEFCON"/>
      </w:pPr>
      <w:r>
        <w:t>The following data items and data item descriptions are applicable to the Contract:</w:t>
      </w:r>
    </w:p>
    <w:p w14:paraId="0305AA16" w14:textId="329E2011" w:rsidR="00F95B38" w:rsidRPr="004F3C89" w:rsidRDefault="00F95B38" w:rsidP="00BD15F0">
      <w:pPr>
        <w:pStyle w:val="Caption"/>
        <w:jc w:val="center"/>
      </w:pPr>
      <w:bookmarkStart w:id="1" w:name="_Ref244051289"/>
      <w:r>
        <w:t xml:space="preserve">Table </w:t>
      </w:r>
      <w:r w:rsidR="001C4D52">
        <w:t>B</w:t>
      </w:r>
      <w:r>
        <w:t>-</w:t>
      </w:r>
      <w:r w:rsidR="009D7D31">
        <w:rPr>
          <w:noProof/>
        </w:rPr>
        <w:fldChar w:fldCharType="begin"/>
      </w:r>
      <w:r w:rsidR="009D7D31">
        <w:rPr>
          <w:noProof/>
        </w:rPr>
        <w:instrText xml:space="preserve"> SEQ Table \* ARABIC </w:instrText>
      </w:r>
      <w:r w:rsidR="009D7D31">
        <w:rPr>
          <w:noProof/>
        </w:rPr>
        <w:fldChar w:fldCharType="separate"/>
      </w:r>
      <w:r w:rsidR="008476B4">
        <w:rPr>
          <w:noProof/>
        </w:rPr>
        <w:t>1</w:t>
      </w:r>
      <w:r w:rsidR="009D7D31">
        <w:rPr>
          <w:noProof/>
        </w:rPr>
        <w:fldChar w:fldCharType="end"/>
      </w:r>
      <w:bookmarkEnd w:id="1"/>
      <w:r>
        <w:t>: Deliverable Data Items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24"/>
        <w:gridCol w:w="2593"/>
        <w:gridCol w:w="1573"/>
      </w:tblGrid>
      <w:tr w:rsidR="00F95B38" w14:paraId="6A8B3520" w14:textId="77777777" w:rsidTr="00C600EC">
        <w:trPr>
          <w:jc w:val="center"/>
        </w:trPr>
        <w:tc>
          <w:tcPr>
            <w:tcW w:w="3624" w:type="dxa"/>
            <w:shd w:val="clear" w:color="auto" w:fill="D9D9D9"/>
          </w:tcPr>
          <w:p w14:paraId="0B5ABDBA" w14:textId="77777777" w:rsidR="00F95B38" w:rsidRDefault="00F95B38" w:rsidP="002A0E38">
            <w:pPr>
              <w:pStyle w:val="Table8ptHeading-ASDEFCON"/>
            </w:pPr>
            <w:r>
              <w:t>Data Item</w:t>
            </w:r>
          </w:p>
        </w:tc>
        <w:tc>
          <w:tcPr>
            <w:tcW w:w="2593" w:type="dxa"/>
            <w:shd w:val="clear" w:color="auto" w:fill="D9D9D9"/>
          </w:tcPr>
          <w:p w14:paraId="332D30BC" w14:textId="77777777" w:rsidR="00F95B38" w:rsidRDefault="00F95B38" w:rsidP="002A0E38">
            <w:pPr>
              <w:pStyle w:val="Table8ptHeading-ASDEFCON"/>
            </w:pPr>
            <w:r>
              <w:t>Data Item Description</w:t>
            </w:r>
          </w:p>
        </w:tc>
        <w:tc>
          <w:tcPr>
            <w:tcW w:w="1573" w:type="dxa"/>
            <w:shd w:val="clear" w:color="auto" w:fill="D9D9D9"/>
          </w:tcPr>
          <w:p w14:paraId="67B3748D" w14:textId="77777777" w:rsidR="00F95B38" w:rsidRDefault="00F95B38" w:rsidP="002A0E38">
            <w:pPr>
              <w:pStyle w:val="Table8ptHeading-ASDEFCON"/>
            </w:pPr>
            <w:r>
              <w:t>Related Clause(s)</w:t>
            </w:r>
          </w:p>
        </w:tc>
      </w:tr>
      <w:tr w:rsidR="00B46996" w14:paraId="5DCC94B3" w14:textId="77777777" w:rsidTr="00C600EC">
        <w:trPr>
          <w:jc w:val="center"/>
        </w:trPr>
        <w:tc>
          <w:tcPr>
            <w:tcW w:w="3624" w:type="dxa"/>
          </w:tcPr>
          <w:p w14:paraId="7982045B" w14:textId="77777777" w:rsidR="00B46996" w:rsidRDefault="00B46996" w:rsidP="002A0E38">
            <w:pPr>
              <w:pStyle w:val="Table8ptText-ASDEFCON"/>
            </w:pPr>
            <w:r>
              <w:t>Supplies Acceptance Certificate (SAC)</w:t>
            </w:r>
          </w:p>
        </w:tc>
        <w:tc>
          <w:tcPr>
            <w:tcW w:w="2593" w:type="dxa"/>
          </w:tcPr>
          <w:p w14:paraId="0BEE214E" w14:textId="77777777" w:rsidR="00B46996" w:rsidRDefault="00B46996" w:rsidP="002A0E38">
            <w:pPr>
              <w:pStyle w:val="Table8ptText-ASDEFCON"/>
            </w:pPr>
            <w:r>
              <w:t>DID-PM-MGT-SAC</w:t>
            </w:r>
          </w:p>
        </w:tc>
        <w:tc>
          <w:tcPr>
            <w:tcW w:w="1573" w:type="dxa"/>
          </w:tcPr>
          <w:p w14:paraId="498065C2" w14:textId="77777777" w:rsidR="00B46996" w:rsidRDefault="00B46996" w:rsidP="002A0E38">
            <w:pPr>
              <w:pStyle w:val="Table8ptText-ASDEFCON"/>
            </w:pPr>
            <w:r>
              <w:t>COC clause 5.2</w:t>
            </w:r>
          </w:p>
        </w:tc>
      </w:tr>
      <w:tr w:rsidR="00F95B38" w14:paraId="780B9577" w14:textId="77777777" w:rsidTr="00C600EC">
        <w:trPr>
          <w:jc w:val="center"/>
        </w:trPr>
        <w:tc>
          <w:tcPr>
            <w:tcW w:w="3624" w:type="dxa"/>
          </w:tcPr>
          <w:p w14:paraId="0C716CF9" w14:textId="77777777" w:rsidR="00F95B38" w:rsidRDefault="00F95B38" w:rsidP="002A0E38">
            <w:pPr>
              <w:pStyle w:val="Table8ptText-ASDEFCON"/>
            </w:pPr>
            <w:r>
              <w:t>Contract Status Report (CSR)</w:t>
            </w:r>
          </w:p>
        </w:tc>
        <w:tc>
          <w:tcPr>
            <w:tcW w:w="2593" w:type="dxa"/>
          </w:tcPr>
          <w:p w14:paraId="766E4D0B" w14:textId="77777777" w:rsidR="00F95B38" w:rsidRDefault="00F95B38" w:rsidP="002A0E38">
            <w:pPr>
              <w:pStyle w:val="Table8ptText-ASDEFCON"/>
            </w:pPr>
            <w:r>
              <w:t>DID-</w:t>
            </w:r>
            <w:r w:rsidR="00963542">
              <w:t>PM-STAT</w:t>
            </w:r>
            <w:r>
              <w:t>-CSR</w:t>
            </w:r>
            <w:r w:rsidR="00A6076E">
              <w:t>-1</w:t>
            </w:r>
          </w:p>
        </w:tc>
        <w:tc>
          <w:tcPr>
            <w:tcW w:w="1573" w:type="dxa"/>
          </w:tcPr>
          <w:p w14:paraId="008E8EDE" w14:textId="77777777" w:rsidR="00F95B38" w:rsidRDefault="00F95B38" w:rsidP="002A0E38">
            <w:pPr>
              <w:pStyle w:val="Table8ptText-ASDEFCON"/>
            </w:pPr>
            <w:r>
              <w:t>SOW clause 3.2</w:t>
            </w:r>
          </w:p>
        </w:tc>
      </w:tr>
      <w:tr w:rsidR="00EE254C" w14:paraId="7BE33C17" w14:textId="77777777" w:rsidTr="00C600EC">
        <w:trPr>
          <w:jc w:val="center"/>
        </w:trPr>
        <w:tc>
          <w:tcPr>
            <w:tcW w:w="3624" w:type="dxa"/>
          </w:tcPr>
          <w:p w14:paraId="6F71E69F" w14:textId="77777777" w:rsidR="00EE254C" w:rsidRDefault="00EE254C" w:rsidP="002A0E38">
            <w:pPr>
              <w:pStyle w:val="Table8ptText-ASDEFCON"/>
            </w:pPr>
            <w:r>
              <w:t>Quarterly CMCA stocktaking report</w:t>
            </w:r>
          </w:p>
        </w:tc>
        <w:tc>
          <w:tcPr>
            <w:tcW w:w="2593" w:type="dxa"/>
          </w:tcPr>
          <w:p w14:paraId="7FA958D2" w14:textId="77777777" w:rsidR="00EE254C" w:rsidRDefault="00EE254C" w:rsidP="002A0E38">
            <w:pPr>
              <w:pStyle w:val="Table8ptText-ASDEFCON"/>
            </w:pPr>
            <w:r>
              <w:t>Not applicable</w:t>
            </w:r>
          </w:p>
        </w:tc>
        <w:tc>
          <w:tcPr>
            <w:tcW w:w="1573" w:type="dxa"/>
          </w:tcPr>
          <w:p w14:paraId="1EC16242" w14:textId="77777777" w:rsidR="00EE254C" w:rsidRDefault="00EE254C" w:rsidP="002A0E38">
            <w:pPr>
              <w:pStyle w:val="Table8ptText-ASDEFCON"/>
            </w:pPr>
            <w:r>
              <w:t>SOW clause 3.7</w:t>
            </w:r>
          </w:p>
        </w:tc>
      </w:tr>
      <w:tr w:rsidR="00441A27" w14:paraId="6B923548" w14:textId="77777777" w:rsidTr="00C600EC">
        <w:trPr>
          <w:jc w:val="center"/>
        </w:trPr>
        <w:tc>
          <w:tcPr>
            <w:tcW w:w="3624" w:type="dxa"/>
          </w:tcPr>
          <w:p w14:paraId="24046009" w14:textId="5BF3CE72" w:rsidR="00441A27" w:rsidRDefault="00441A27" w:rsidP="00441A27">
            <w:pPr>
              <w:pStyle w:val="Table8ptText-ASDEFCON"/>
            </w:pPr>
            <w:r>
              <w:t>Australian Industry Capability Report</w:t>
            </w:r>
          </w:p>
        </w:tc>
        <w:tc>
          <w:tcPr>
            <w:tcW w:w="2593" w:type="dxa"/>
          </w:tcPr>
          <w:p w14:paraId="56E4FAD5" w14:textId="16621EA4" w:rsidR="00441A27" w:rsidRDefault="00441A27">
            <w:pPr>
              <w:pStyle w:val="Table8ptText-ASDEFCON"/>
            </w:pPr>
            <w:r>
              <w:t>DID-PM-STAT-CSR-1</w:t>
            </w:r>
          </w:p>
        </w:tc>
        <w:tc>
          <w:tcPr>
            <w:tcW w:w="1573" w:type="dxa"/>
          </w:tcPr>
          <w:p w14:paraId="297794BF" w14:textId="0376153C" w:rsidR="00441A27" w:rsidRDefault="00441A27">
            <w:pPr>
              <w:pStyle w:val="Table8ptText-ASDEFCON"/>
            </w:pPr>
            <w:r>
              <w:t>SOW clause 3.8</w:t>
            </w:r>
          </w:p>
        </w:tc>
      </w:tr>
      <w:tr w:rsidR="00DF6C87" w14:paraId="236CD0CD" w14:textId="77777777" w:rsidTr="00C600EC">
        <w:trPr>
          <w:jc w:val="center"/>
        </w:trPr>
        <w:tc>
          <w:tcPr>
            <w:tcW w:w="3624" w:type="dxa"/>
          </w:tcPr>
          <w:p w14:paraId="57852E72" w14:textId="77777777" w:rsidR="00DF6C87" w:rsidRDefault="00DF6C87" w:rsidP="002A0E38">
            <w:pPr>
              <w:pStyle w:val="Table8ptText-ASDEFCON"/>
            </w:pPr>
            <w:r>
              <w:t>Codification Data</w:t>
            </w:r>
          </w:p>
        </w:tc>
        <w:tc>
          <w:tcPr>
            <w:tcW w:w="2593" w:type="dxa"/>
          </w:tcPr>
          <w:p w14:paraId="2B53C16D" w14:textId="77777777" w:rsidR="00DF6C87" w:rsidRDefault="00DF6C87" w:rsidP="002A0E38">
            <w:pPr>
              <w:pStyle w:val="Table8ptText-ASDEFCON"/>
            </w:pPr>
            <w:r>
              <w:t>DID-ILS-TDATA-CDATA</w:t>
            </w:r>
          </w:p>
        </w:tc>
        <w:tc>
          <w:tcPr>
            <w:tcW w:w="1573" w:type="dxa"/>
          </w:tcPr>
          <w:p w14:paraId="47304FA9" w14:textId="77777777" w:rsidR="00DF6C87" w:rsidRDefault="00DF6C87" w:rsidP="002A0E38">
            <w:pPr>
              <w:pStyle w:val="Table8ptText-ASDEFCON"/>
            </w:pPr>
            <w:r>
              <w:t>SOW clause 4.3</w:t>
            </w:r>
          </w:p>
        </w:tc>
      </w:tr>
      <w:tr w:rsidR="00EE254C" w14:paraId="4A8235AB" w14:textId="77777777" w:rsidTr="00C600EC">
        <w:trPr>
          <w:jc w:val="center"/>
        </w:trPr>
        <w:tc>
          <w:tcPr>
            <w:tcW w:w="3624" w:type="dxa"/>
          </w:tcPr>
          <w:p w14:paraId="20930A1D" w14:textId="77777777" w:rsidR="00EE254C" w:rsidRDefault="00EE254C" w:rsidP="002A0E38">
            <w:pPr>
              <w:pStyle w:val="Table8ptText-ASDEFCON"/>
            </w:pPr>
            <w:r>
              <w:t>Disposal Requirements Report</w:t>
            </w:r>
          </w:p>
        </w:tc>
        <w:tc>
          <w:tcPr>
            <w:tcW w:w="2593" w:type="dxa"/>
          </w:tcPr>
          <w:p w14:paraId="43F7B282" w14:textId="77777777" w:rsidR="00EE254C" w:rsidRDefault="00EE254C" w:rsidP="002A0E38">
            <w:pPr>
              <w:pStyle w:val="Table8ptText-ASDEFCON"/>
            </w:pPr>
            <w:r>
              <w:t xml:space="preserve">Not applicable </w:t>
            </w:r>
          </w:p>
        </w:tc>
        <w:tc>
          <w:tcPr>
            <w:tcW w:w="1573" w:type="dxa"/>
          </w:tcPr>
          <w:p w14:paraId="1087F301" w14:textId="77777777" w:rsidR="00EE254C" w:rsidRDefault="00EE254C" w:rsidP="002A0E38">
            <w:pPr>
              <w:pStyle w:val="Table8ptText-ASDEFCON"/>
            </w:pPr>
            <w:r>
              <w:t>SOW clause 4.4</w:t>
            </w:r>
          </w:p>
        </w:tc>
      </w:tr>
      <w:tr w:rsidR="00F95B38" w14:paraId="30D18E32" w14:textId="77777777" w:rsidTr="00C600EC">
        <w:trPr>
          <w:jc w:val="center"/>
        </w:trPr>
        <w:tc>
          <w:tcPr>
            <w:tcW w:w="3624" w:type="dxa"/>
          </w:tcPr>
          <w:p w14:paraId="0051C5D4" w14:textId="77777777" w:rsidR="00F95B38" w:rsidRPr="00EF61C6" w:rsidRDefault="00EF61C6" w:rsidP="002A0E38">
            <w:pPr>
              <w:pStyle w:val="Table8ptText-ASDEFCON"/>
            </w:pPr>
            <w:r w:rsidRPr="00EF61C6">
              <w:t>Final Inspection and Test</w:t>
            </w:r>
            <w:r w:rsidR="00DF6C87">
              <w:t xml:space="preserve"> (FI&amp;T)</w:t>
            </w:r>
            <w:r w:rsidRPr="00EF61C6">
              <w:t xml:space="preserve"> Plan</w:t>
            </w:r>
            <w:r>
              <w:t xml:space="preserve"> (FI&amp;TP)</w:t>
            </w:r>
          </w:p>
        </w:tc>
        <w:tc>
          <w:tcPr>
            <w:tcW w:w="2593" w:type="dxa"/>
          </w:tcPr>
          <w:p w14:paraId="5C1F0E49" w14:textId="77777777" w:rsidR="00F95B38" w:rsidRDefault="00755B37" w:rsidP="002A0E38">
            <w:pPr>
              <w:pStyle w:val="Table8ptText-ASDEFCON"/>
            </w:pPr>
            <w:r>
              <w:t>DID-V&amp;V-MGT-FI&amp;TP</w:t>
            </w:r>
          </w:p>
        </w:tc>
        <w:tc>
          <w:tcPr>
            <w:tcW w:w="1573" w:type="dxa"/>
          </w:tcPr>
          <w:p w14:paraId="2E73F02C" w14:textId="77777777" w:rsidR="00F95B38" w:rsidRDefault="00DF6C87" w:rsidP="002A0E38">
            <w:pPr>
              <w:pStyle w:val="Table8ptText-ASDEFCON"/>
            </w:pPr>
            <w:r>
              <w:t>SOW clause 5.1</w:t>
            </w:r>
          </w:p>
        </w:tc>
      </w:tr>
      <w:tr w:rsidR="00DF6C87" w14:paraId="76DBC63A" w14:textId="77777777" w:rsidTr="00C600EC">
        <w:trPr>
          <w:jc w:val="center"/>
        </w:trPr>
        <w:tc>
          <w:tcPr>
            <w:tcW w:w="3624" w:type="dxa"/>
          </w:tcPr>
          <w:p w14:paraId="7248CF34" w14:textId="6B46B285" w:rsidR="00DF6C87" w:rsidRPr="00EF61C6" w:rsidRDefault="00DF6C87" w:rsidP="002A0E38">
            <w:pPr>
              <w:pStyle w:val="Table8ptText-ASDEFCON"/>
            </w:pPr>
            <w:r>
              <w:t>FI&amp;T Procedure</w:t>
            </w:r>
            <w:r w:rsidR="00C56140">
              <w:t>s</w:t>
            </w:r>
          </w:p>
        </w:tc>
        <w:tc>
          <w:tcPr>
            <w:tcW w:w="2593" w:type="dxa"/>
          </w:tcPr>
          <w:p w14:paraId="6E420330" w14:textId="77777777" w:rsidR="00DF6C87" w:rsidRDefault="00C600EC" w:rsidP="002A0E38">
            <w:pPr>
              <w:pStyle w:val="Table8ptText-ASDEFCON"/>
            </w:pPr>
            <w:r>
              <w:t xml:space="preserve">defined </w:t>
            </w:r>
            <w:r w:rsidR="00DF6C87">
              <w:t>in</w:t>
            </w:r>
            <w:r>
              <w:t xml:space="preserve"> the Approved </w:t>
            </w:r>
            <w:r w:rsidR="00DF6C87">
              <w:t>FI&amp;TP</w:t>
            </w:r>
          </w:p>
        </w:tc>
        <w:tc>
          <w:tcPr>
            <w:tcW w:w="1573" w:type="dxa"/>
          </w:tcPr>
          <w:p w14:paraId="758127AB" w14:textId="77777777" w:rsidR="00DF6C87" w:rsidRDefault="00DF6C87" w:rsidP="002A0E38">
            <w:pPr>
              <w:pStyle w:val="Table8ptText-ASDEFCON"/>
            </w:pPr>
            <w:r>
              <w:t>SOW clause 5.1</w:t>
            </w:r>
          </w:p>
        </w:tc>
      </w:tr>
      <w:tr w:rsidR="00DF6C87" w14:paraId="234D379D" w14:textId="77777777" w:rsidTr="00C600EC">
        <w:trPr>
          <w:jc w:val="center"/>
        </w:trPr>
        <w:tc>
          <w:tcPr>
            <w:tcW w:w="3624" w:type="dxa"/>
          </w:tcPr>
          <w:p w14:paraId="685089B1" w14:textId="77777777" w:rsidR="00DF6C87" w:rsidRDefault="00DF6C87" w:rsidP="002A0E38">
            <w:pPr>
              <w:pStyle w:val="Table8ptText-ASDEFCON"/>
            </w:pPr>
            <w:r>
              <w:t>FI&amp;T Report</w:t>
            </w:r>
          </w:p>
        </w:tc>
        <w:tc>
          <w:tcPr>
            <w:tcW w:w="2593" w:type="dxa"/>
          </w:tcPr>
          <w:p w14:paraId="74BF376B" w14:textId="77777777" w:rsidR="00DF6C87" w:rsidRDefault="00C600EC" w:rsidP="002A0E38">
            <w:pPr>
              <w:pStyle w:val="Table8ptText-ASDEFCON"/>
            </w:pPr>
            <w:r>
              <w:t xml:space="preserve">defined </w:t>
            </w:r>
            <w:r w:rsidR="00DF6C87">
              <w:t xml:space="preserve">in </w:t>
            </w:r>
            <w:r>
              <w:t>the Approved FI</w:t>
            </w:r>
            <w:r w:rsidR="00DF6C87">
              <w:t>&amp;TP</w:t>
            </w:r>
          </w:p>
        </w:tc>
        <w:tc>
          <w:tcPr>
            <w:tcW w:w="1573" w:type="dxa"/>
          </w:tcPr>
          <w:p w14:paraId="66BE0831" w14:textId="77777777" w:rsidR="00DF6C87" w:rsidRDefault="00DF6C87" w:rsidP="002A0E38">
            <w:pPr>
              <w:pStyle w:val="Table8ptText-ASDEFCON"/>
            </w:pPr>
            <w:r>
              <w:t xml:space="preserve">SOW clause </w:t>
            </w:r>
            <w:r w:rsidR="00B46996">
              <w:t>5.1</w:t>
            </w:r>
          </w:p>
        </w:tc>
      </w:tr>
      <w:tr w:rsidR="00F95B38" w14:paraId="3967BD30" w14:textId="77777777" w:rsidTr="00C600EC">
        <w:trPr>
          <w:jc w:val="center"/>
        </w:trPr>
        <w:tc>
          <w:tcPr>
            <w:tcW w:w="3624" w:type="dxa"/>
          </w:tcPr>
          <w:p w14:paraId="645B4685" w14:textId="77777777" w:rsidR="00F95B38" w:rsidRDefault="00F95B38" w:rsidP="002A0E38">
            <w:pPr>
              <w:pStyle w:val="Table8ptText-ASDEFCON"/>
            </w:pPr>
            <w:r>
              <w:t xml:space="preserve">Application for </w:t>
            </w:r>
            <w:r w:rsidR="009D7D31">
              <w:t xml:space="preserve">a </w:t>
            </w:r>
            <w:r>
              <w:t>Deviation</w:t>
            </w:r>
            <w:r w:rsidR="00A36F60">
              <w:t xml:space="preserve"> (AFD)</w:t>
            </w:r>
          </w:p>
        </w:tc>
        <w:tc>
          <w:tcPr>
            <w:tcW w:w="2593" w:type="dxa"/>
          </w:tcPr>
          <w:p w14:paraId="1CAD36E8" w14:textId="77777777" w:rsidR="00F95B38" w:rsidRDefault="00F95B38" w:rsidP="002A0E38">
            <w:pPr>
              <w:pStyle w:val="Table8ptText-ASDEFCON"/>
            </w:pPr>
            <w:r>
              <w:t>DID-PM-MGT-AFD</w:t>
            </w:r>
          </w:p>
        </w:tc>
        <w:tc>
          <w:tcPr>
            <w:tcW w:w="1573" w:type="dxa"/>
          </w:tcPr>
          <w:p w14:paraId="3C202CE9" w14:textId="77777777" w:rsidR="00F95B38" w:rsidRDefault="00F95B38" w:rsidP="002A0E38">
            <w:pPr>
              <w:pStyle w:val="Table8ptText-ASDEFCON"/>
            </w:pPr>
            <w:r>
              <w:t xml:space="preserve">SOW clause </w:t>
            </w:r>
            <w:r w:rsidR="00EF61C6">
              <w:t>6.2</w:t>
            </w:r>
          </w:p>
        </w:tc>
      </w:tr>
      <w:tr w:rsidR="00F95B38" w14:paraId="065553B3" w14:textId="77777777" w:rsidTr="00C600EC">
        <w:trPr>
          <w:jc w:val="center"/>
        </w:trPr>
        <w:tc>
          <w:tcPr>
            <w:tcW w:w="3624" w:type="dxa"/>
          </w:tcPr>
          <w:p w14:paraId="5BD1AC68" w14:textId="77777777" w:rsidR="00F95B38" w:rsidRDefault="00F95B38" w:rsidP="002A0E38">
            <w:pPr>
              <w:pStyle w:val="Table8ptText-ASDEFCON"/>
            </w:pPr>
            <w:r>
              <w:t>Safety Data Sheet (SDS)</w:t>
            </w:r>
          </w:p>
        </w:tc>
        <w:tc>
          <w:tcPr>
            <w:tcW w:w="2593" w:type="dxa"/>
          </w:tcPr>
          <w:p w14:paraId="15D0070C" w14:textId="77777777" w:rsidR="00F95B38" w:rsidRDefault="00F95B38" w:rsidP="002A0E38">
            <w:pPr>
              <w:pStyle w:val="Table8ptText-ASDEFCON"/>
            </w:pPr>
            <w:r>
              <w:t>DID-PM-HSE-SDS</w:t>
            </w:r>
          </w:p>
        </w:tc>
        <w:tc>
          <w:tcPr>
            <w:tcW w:w="1573" w:type="dxa"/>
          </w:tcPr>
          <w:p w14:paraId="68AB1519" w14:textId="77777777" w:rsidR="00F95B38" w:rsidRDefault="00F95B38" w:rsidP="002A0E38">
            <w:pPr>
              <w:pStyle w:val="Table8ptText-ASDEFCON"/>
            </w:pPr>
            <w:r>
              <w:t xml:space="preserve">SOW clause </w:t>
            </w:r>
            <w:r w:rsidR="00EF61C6">
              <w:t>7.1</w:t>
            </w:r>
          </w:p>
        </w:tc>
      </w:tr>
    </w:tbl>
    <w:p w14:paraId="1278B7EC" w14:textId="77777777" w:rsidR="00902DC6" w:rsidRDefault="00902DC6" w:rsidP="002A0E38">
      <w:pPr>
        <w:pStyle w:val="ASDEFCONNormal"/>
      </w:pPr>
    </w:p>
    <w:p w14:paraId="472782F6" w14:textId="661F78FC" w:rsidR="00F95B38" w:rsidRDefault="00F95B38" w:rsidP="002A0E38">
      <w:pPr>
        <w:pStyle w:val="NoteToDrafters-ASDEFCON"/>
      </w:pPr>
      <w:r>
        <w:t xml:space="preserve">Note to drafters: </w:t>
      </w:r>
      <w:r w:rsidR="005F0981">
        <w:t xml:space="preserve"> </w:t>
      </w:r>
      <w:r>
        <w:t>Before releasing an RFT, drafters:</w:t>
      </w:r>
    </w:p>
    <w:p w14:paraId="51D7F34E" w14:textId="5E4AE417" w:rsidR="00F95B38" w:rsidRDefault="00233E8F" w:rsidP="002A0E38">
      <w:pPr>
        <w:pStyle w:val="NoteToDraftersList-ASDEFCON"/>
      </w:pPr>
      <w:r>
        <w:t xml:space="preserve">need to </w:t>
      </w:r>
      <w:r w:rsidR="00F95B38">
        <w:t>determine which DID</w:t>
      </w:r>
      <w:r w:rsidR="009232E7">
        <w:t>s</w:t>
      </w:r>
      <w:r w:rsidR="00F95B38">
        <w:t xml:space="preserve"> meet their requirements</w:t>
      </w:r>
      <w:r w:rsidR="009232E7">
        <w:t xml:space="preserve"> for specifying data items</w:t>
      </w:r>
      <w:r w:rsidR="00F95B38">
        <w:t>;</w:t>
      </w:r>
    </w:p>
    <w:p w14:paraId="649DCC4D" w14:textId="6B0E3862" w:rsidR="00F95B38" w:rsidRDefault="00233E8F" w:rsidP="002A0E38">
      <w:pPr>
        <w:pStyle w:val="NoteToDraftersList-ASDEFCON"/>
      </w:pPr>
      <w:r>
        <w:t xml:space="preserve">need to </w:t>
      </w:r>
      <w:r w:rsidR="00F95B38">
        <w:t>download the latest version of the required DID</w:t>
      </w:r>
      <w:r w:rsidR="009232E7">
        <w:t>s</w:t>
      </w:r>
      <w:r w:rsidR="00F95B38">
        <w:t xml:space="preserve"> from the ASDEFCON </w:t>
      </w:r>
      <w:r w:rsidR="009232E7">
        <w:t>web</w:t>
      </w:r>
      <w:r w:rsidR="005518C8">
        <w:t xml:space="preserve">site </w:t>
      </w:r>
      <w:r w:rsidR="009232E7">
        <w:t>(</w:t>
      </w:r>
      <w:hyperlink r:id="rId7" w:history="1">
        <w:r w:rsidR="00D23E50" w:rsidRPr="00801FAC">
          <w:rPr>
            <w:rStyle w:val="Hyperlink"/>
          </w:rPr>
          <w:t>http://drnet.defence.gov.au/casg/commercial/CommercialPolicyFramework/Pages/ASDEFCON-Complex-Materiel-Vol1.aspx</w:t>
        </w:r>
      </w:hyperlink>
      <w:r w:rsidR="00D23E50">
        <w:t>)</w:t>
      </w:r>
      <w:r w:rsidR="009232E7">
        <w:t>;</w:t>
      </w:r>
    </w:p>
    <w:p w14:paraId="14B3A56E" w14:textId="04E51799" w:rsidR="00F95B38" w:rsidRDefault="00F95B38" w:rsidP="002A0E38">
      <w:pPr>
        <w:pStyle w:val="NoteToDraftersList-ASDEFCON"/>
      </w:pPr>
      <w:r>
        <w:t>may tailor the DID</w:t>
      </w:r>
      <w:r w:rsidR="009232E7">
        <w:t>s</w:t>
      </w:r>
      <w:r>
        <w:t xml:space="preserve">, but </w:t>
      </w:r>
      <w:r w:rsidR="009232E7">
        <w:t xml:space="preserve">standard DIDs are to be used </w:t>
      </w:r>
      <w:r>
        <w:t>whe</w:t>
      </w:r>
      <w:r w:rsidR="009232E7">
        <w:t>r</w:t>
      </w:r>
      <w:r>
        <w:t>ever possible</w:t>
      </w:r>
      <w:r w:rsidR="009232E7">
        <w:t xml:space="preserve"> (to the avoid costs to industry of non-standard data items)</w:t>
      </w:r>
      <w:r>
        <w:t>;</w:t>
      </w:r>
      <w:r w:rsidR="009232E7">
        <w:t xml:space="preserve"> and</w:t>
      </w:r>
    </w:p>
    <w:p w14:paraId="4ADE1F50" w14:textId="4F789CD5" w:rsidR="00F95B38" w:rsidRDefault="00441A27" w:rsidP="002A0E38">
      <w:pPr>
        <w:pStyle w:val="NoteToDraftersList-ASDEFCON"/>
      </w:pPr>
      <w:proofErr w:type="gramStart"/>
      <w:r>
        <w:t>need</w:t>
      </w:r>
      <w:proofErr w:type="gramEnd"/>
      <w:r>
        <w:t xml:space="preserve"> </w:t>
      </w:r>
      <w:r w:rsidR="00233E8F">
        <w:t xml:space="preserve">to </w:t>
      </w:r>
      <w:r w:rsidR="00F95B38">
        <w:t xml:space="preserve">amend Table </w:t>
      </w:r>
      <w:r>
        <w:t>B-</w:t>
      </w:r>
      <w:r w:rsidR="00F95B38">
        <w:t xml:space="preserve">1 to reflect the </w:t>
      </w:r>
      <w:r w:rsidR="00902DC6">
        <w:t xml:space="preserve">data items </w:t>
      </w:r>
      <w:r>
        <w:t>and DIDs chosen for the draft Contract</w:t>
      </w:r>
      <w:r w:rsidR="009232E7">
        <w:t>.</w:t>
      </w:r>
    </w:p>
    <w:p w14:paraId="099E8074" w14:textId="1A63FE8A" w:rsidR="00F95B38" w:rsidRDefault="007F0155" w:rsidP="002A0E38">
      <w:pPr>
        <w:pStyle w:val="NoteToDrafters-ASDEFCON"/>
      </w:pPr>
      <w:r>
        <w:t>DID</w:t>
      </w:r>
      <w:r w:rsidR="009232E7">
        <w:t xml:space="preserve">s </w:t>
      </w:r>
      <w:r w:rsidR="00441A27">
        <w:t xml:space="preserve">should be included in </w:t>
      </w:r>
      <w:r w:rsidR="00F95B38">
        <w:t>this</w:t>
      </w:r>
      <w:r w:rsidR="00F00C91">
        <w:t xml:space="preserve"> annex as ‘Schedule 1 to Annex B</w:t>
      </w:r>
      <w:r w:rsidR="00F95B38">
        <w:t>’</w:t>
      </w:r>
      <w:r w:rsidR="00441A27">
        <w:t xml:space="preserve">, </w:t>
      </w:r>
      <w:proofErr w:type="gramStart"/>
      <w:r w:rsidR="00441A27">
        <w:t>as either</w:t>
      </w:r>
      <w:proofErr w:type="gramEnd"/>
      <w:r w:rsidR="00441A27">
        <w:t xml:space="preserve"> hard copies or in soft copy</w:t>
      </w:r>
      <w:r w:rsidR="00F95B38">
        <w:t xml:space="preserve">.  </w:t>
      </w:r>
      <w:r w:rsidR="009232E7">
        <w:t xml:space="preserve">If providing </w:t>
      </w:r>
      <w:r w:rsidR="00F95B38">
        <w:t xml:space="preserve">DIDs in soft copy, </w:t>
      </w:r>
      <w:r w:rsidR="009232E7">
        <w:t xml:space="preserve">the DIDs </w:t>
      </w:r>
      <w:r w:rsidR="00441A27">
        <w:t xml:space="preserve">provided </w:t>
      </w:r>
      <w:r w:rsidR="009232E7">
        <w:t xml:space="preserve">should </w:t>
      </w:r>
      <w:r w:rsidR="00441A27">
        <w:t xml:space="preserve">include a version of the files in a non-editable form </w:t>
      </w:r>
      <w:r w:rsidR="009232E7">
        <w:t>on</w:t>
      </w:r>
      <w:r>
        <w:t xml:space="preserve"> </w:t>
      </w:r>
      <w:r w:rsidR="00F95B38">
        <w:t>appropriate</w:t>
      </w:r>
      <w:r w:rsidR="009232E7">
        <w:t xml:space="preserve"> media</w:t>
      </w:r>
      <w:r w:rsidR="00F95B38">
        <w:t xml:space="preserve"> </w:t>
      </w:r>
      <w:r w:rsidR="009232E7">
        <w:t>and</w:t>
      </w:r>
      <w:r w:rsidR="00F95B38">
        <w:t xml:space="preserve"> ‘attached’ to the Contract by labelling the </w:t>
      </w:r>
      <w:r w:rsidR="009232E7">
        <w:t xml:space="preserve">media </w:t>
      </w:r>
      <w:proofErr w:type="gramStart"/>
      <w:r w:rsidR="00F95B38">
        <w:t>with</w:t>
      </w:r>
      <w:proofErr w:type="gramEnd"/>
      <w:r w:rsidR="00F95B38">
        <w:t>:</w:t>
      </w:r>
    </w:p>
    <w:p w14:paraId="20B2AAC0" w14:textId="116E0D9C" w:rsidR="00F95B38" w:rsidRPr="00430739" w:rsidRDefault="00F95B38" w:rsidP="009D06CE">
      <w:pPr>
        <w:pStyle w:val="NoteToDraftersList-ASDEFCON"/>
        <w:numPr>
          <w:ilvl w:val="0"/>
          <w:numId w:val="50"/>
        </w:numPr>
      </w:pPr>
      <w:r w:rsidRPr="00430739">
        <w:t xml:space="preserve">‘Schedule 1 to Annex </w:t>
      </w:r>
      <w:r w:rsidR="00F00C91">
        <w:t>B</w:t>
      </w:r>
      <w:r w:rsidRPr="00430739">
        <w:t xml:space="preserve"> to the SOW’;</w:t>
      </w:r>
    </w:p>
    <w:p w14:paraId="014D3B9B" w14:textId="77777777" w:rsidR="00F95B38" w:rsidRPr="00430739" w:rsidRDefault="00F95B38" w:rsidP="002A0E38">
      <w:pPr>
        <w:pStyle w:val="NoteToDraftersList-ASDEFCON"/>
      </w:pPr>
      <w:r w:rsidRPr="00430739">
        <w:t>the Contract number; and</w:t>
      </w:r>
    </w:p>
    <w:p w14:paraId="0AF45119" w14:textId="77777777" w:rsidR="00F95B38" w:rsidRDefault="00F95B38" w:rsidP="002A0E38">
      <w:pPr>
        <w:pStyle w:val="NoteToDraftersList-ASDEFCON"/>
      </w:pPr>
      <w:proofErr w:type="gramStart"/>
      <w:r w:rsidRPr="00430739">
        <w:t>a</w:t>
      </w:r>
      <w:proofErr w:type="gramEnd"/>
      <w:r w:rsidRPr="00430739">
        <w:t xml:space="preserve"> version control identifier.</w:t>
      </w:r>
    </w:p>
    <w:p w14:paraId="59D7F0DE" w14:textId="77777777" w:rsidR="008F7C62" w:rsidRPr="00FF47D0" w:rsidRDefault="008F7C62" w:rsidP="002A0E38">
      <w:pPr>
        <w:pStyle w:val="ASDEFCONNormal"/>
      </w:pPr>
    </w:p>
    <w:sectPr w:rsidR="008F7C62" w:rsidRPr="00FF47D0" w:rsidSect="0069096F">
      <w:headerReference w:type="even" r:id="rId8"/>
      <w:headerReference w:type="default" r:id="rId9"/>
      <w:footerReference w:type="default" r:id="rId10"/>
      <w:pgSz w:w="11907" w:h="16834" w:code="9"/>
      <w:pgMar w:top="1440" w:right="1418" w:bottom="1276" w:left="1440" w:header="720" w:footer="283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E1C0B6" w14:textId="77777777" w:rsidR="009D06CE" w:rsidRDefault="009D06CE">
      <w:r>
        <w:separator/>
      </w:r>
    </w:p>
  </w:endnote>
  <w:endnote w:type="continuationSeparator" w:id="0">
    <w:p w14:paraId="382E04E5" w14:textId="77777777" w:rsidR="009D06CE" w:rsidRDefault="009D06CE">
      <w:r>
        <w:continuationSeparator/>
      </w:r>
    </w:p>
  </w:endnote>
  <w:endnote w:type="continuationNotice" w:id="1">
    <w:p w14:paraId="5F714677" w14:textId="77777777" w:rsidR="009D06CE" w:rsidRDefault="009D06CE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24"/>
      <w:gridCol w:w="4525"/>
    </w:tblGrid>
    <w:tr w:rsidR="009232E7" w14:paraId="79D827F5" w14:textId="77777777" w:rsidTr="0069096F">
      <w:tc>
        <w:tcPr>
          <w:tcW w:w="2500" w:type="pct"/>
        </w:tcPr>
        <w:p w14:paraId="62DAAAD3" w14:textId="2BCEC71D" w:rsidR="009232E7" w:rsidRDefault="00A963E8" w:rsidP="0069096F">
          <w:pPr>
            <w:pStyle w:val="ASDEFCONHeaderFooterLeft"/>
          </w:pPr>
          <w:fldSimple w:instr=" DOCPROPERTY Footer_Left ">
            <w:r w:rsidR="008476B4">
              <w:t>Annex to Draft Statement of Work</w:t>
            </w:r>
          </w:fldSimple>
          <w:r w:rsidR="009232E7">
            <w:t xml:space="preserve"> (</w:t>
          </w:r>
          <w:fldSimple w:instr=" DOCPROPERTY Version ">
            <w:r w:rsidR="008476B4">
              <w:t>V4.1</w:t>
            </w:r>
          </w:fldSimple>
          <w:r w:rsidR="009232E7">
            <w:t>)</w:t>
          </w:r>
        </w:p>
      </w:tc>
      <w:tc>
        <w:tcPr>
          <w:tcW w:w="2500" w:type="pct"/>
        </w:tcPr>
        <w:p w14:paraId="79D84B92" w14:textId="7B01B981" w:rsidR="009232E7" w:rsidRDefault="009232E7" w:rsidP="0069096F">
          <w:pPr>
            <w:pStyle w:val="ASDEFCONHeaderFooterRight"/>
          </w:pPr>
          <w:r>
            <w:t xml:space="preserve">A-B </w:t>
          </w:r>
          <w:r w:rsidRPr="0069096F">
            <w:rPr>
              <w:rStyle w:val="PageNumber"/>
              <w:color w:val="auto"/>
              <w:szCs w:val="16"/>
            </w:rPr>
            <w:fldChar w:fldCharType="begin"/>
          </w:r>
          <w:r w:rsidRPr="0069096F">
            <w:rPr>
              <w:rStyle w:val="PageNumber"/>
              <w:color w:val="auto"/>
              <w:szCs w:val="16"/>
            </w:rPr>
            <w:instrText xml:space="preserve"> PAGE </w:instrText>
          </w:r>
          <w:r w:rsidRPr="0069096F">
            <w:rPr>
              <w:rStyle w:val="PageNumber"/>
              <w:color w:val="auto"/>
              <w:szCs w:val="16"/>
            </w:rPr>
            <w:fldChar w:fldCharType="separate"/>
          </w:r>
          <w:r w:rsidR="008476B4">
            <w:rPr>
              <w:rStyle w:val="PageNumber"/>
              <w:noProof/>
              <w:color w:val="auto"/>
              <w:szCs w:val="16"/>
            </w:rPr>
            <w:t>1</w:t>
          </w:r>
          <w:r w:rsidRPr="0069096F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9232E7" w14:paraId="32EFFE1C" w14:textId="77777777" w:rsidTr="0069096F">
      <w:tc>
        <w:tcPr>
          <w:tcW w:w="5000" w:type="pct"/>
          <w:gridSpan w:val="2"/>
        </w:tcPr>
        <w:p w14:paraId="7481CF06" w14:textId="2352EE75" w:rsidR="009232E7" w:rsidRDefault="00A963E8" w:rsidP="0069096F">
          <w:pPr>
            <w:pStyle w:val="ASDEFCONHeaderFooterClassification"/>
          </w:pPr>
          <w:fldSimple w:instr=" DOCPROPERTY Classification ">
            <w:r w:rsidR="008476B4">
              <w:t>OFFICIAL</w:t>
            </w:r>
          </w:fldSimple>
        </w:p>
      </w:tc>
    </w:tr>
  </w:tbl>
  <w:p w14:paraId="3BF4456C" w14:textId="77777777" w:rsidR="009232E7" w:rsidRPr="00FF47D0" w:rsidRDefault="009232E7" w:rsidP="007D6D0A">
    <w:pPr>
      <w:tabs>
        <w:tab w:val="right" w:pos="907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29B4FD" w14:textId="77777777" w:rsidR="009D06CE" w:rsidRDefault="009D06CE">
      <w:r>
        <w:separator/>
      </w:r>
    </w:p>
  </w:footnote>
  <w:footnote w:type="continuationSeparator" w:id="0">
    <w:p w14:paraId="3434ADAD" w14:textId="77777777" w:rsidR="009D06CE" w:rsidRDefault="009D06CE">
      <w:r>
        <w:continuationSeparator/>
      </w:r>
    </w:p>
  </w:footnote>
  <w:footnote w:type="continuationNotice" w:id="1">
    <w:p w14:paraId="1C8C9A31" w14:textId="77777777" w:rsidR="009D06CE" w:rsidRDefault="009D06CE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D3DA35" w14:textId="5BC6BD58" w:rsidR="009232E7" w:rsidRDefault="009232E7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 w:rsidR="008476B4">
      <w:rPr>
        <w:noProof/>
      </w:rPr>
      <w:t>1</w:t>
    </w:r>
    <w:r>
      <w:fldChar w:fldCharType="end"/>
    </w:r>
  </w:p>
  <w:p w14:paraId="4166E005" w14:textId="77777777" w:rsidR="009232E7" w:rsidRDefault="009232E7">
    <w:pPr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24"/>
      <w:gridCol w:w="4525"/>
    </w:tblGrid>
    <w:tr w:rsidR="009232E7" w14:paraId="4E095E65" w14:textId="77777777" w:rsidTr="0069096F">
      <w:tc>
        <w:tcPr>
          <w:tcW w:w="5000" w:type="pct"/>
          <w:gridSpan w:val="2"/>
        </w:tcPr>
        <w:p w14:paraId="62BB7F23" w14:textId="784DC3AB" w:rsidR="009232E7" w:rsidRDefault="00A963E8" w:rsidP="0069096F">
          <w:pPr>
            <w:pStyle w:val="ASDEFCONHeaderFooterClassification"/>
          </w:pPr>
          <w:fldSimple w:instr=" DOCPROPERTY Classification ">
            <w:r w:rsidR="008476B4">
              <w:t>OFFICIAL</w:t>
            </w:r>
          </w:fldSimple>
        </w:p>
      </w:tc>
    </w:tr>
    <w:tr w:rsidR="009232E7" w14:paraId="4E8A03A9" w14:textId="77777777" w:rsidTr="0069096F">
      <w:tc>
        <w:tcPr>
          <w:tcW w:w="2500" w:type="pct"/>
        </w:tcPr>
        <w:p w14:paraId="58772C1F" w14:textId="0CF81326" w:rsidR="009232E7" w:rsidRDefault="00A963E8" w:rsidP="0069096F">
          <w:pPr>
            <w:pStyle w:val="ASDEFCONHeaderFooterLeft"/>
          </w:pPr>
          <w:fldSimple w:instr=" DOCPROPERTY Header_Left ">
            <w:r w:rsidR="008476B4">
              <w:t>ASDEFCON (Complex Materiel) Volume 1</w:t>
            </w:r>
          </w:fldSimple>
        </w:p>
      </w:tc>
      <w:tc>
        <w:tcPr>
          <w:tcW w:w="2500" w:type="pct"/>
        </w:tcPr>
        <w:p w14:paraId="6EE47C86" w14:textId="2B89EF3D" w:rsidR="009232E7" w:rsidRDefault="00A963E8" w:rsidP="0069096F">
          <w:pPr>
            <w:pStyle w:val="ASDEFCONHeaderFooterRight"/>
          </w:pPr>
          <w:fldSimple w:instr=" DOCPROPERTY Header_Right ">
            <w:r w:rsidR="008476B4">
              <w:t>Part 3</w:t>
            </w:r>
          </w:fldSimple>
        </w:p>
      </w:tc>
    </w:tr>
  </w:tbl>
  <w:p w14:paraId="1FBB424A" w14:textId="60B273F3" w:rsidR="009232E7" w:rsidRDefault="009232E7" w:rsidP="00BD15F0">
    <w:pPr>
      <w:pStyle w:val="ASDEFCONTitle"/>
    </w:pPr>
    <w:r>
      <w:t>ANNEX B</w:t>
    </w:r>
    <w:r w:rsidR="00AF163A">
      <w:t xml:space="preserve"> to Attachment 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9A24AD7"/>
    <w:multiLevelType w:val="hybridMultilevel"/>
    <w:tmpl w:val="58A88880"/>
    <w:lvl w:ilvl="0" w:tplc="1D36ED2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2027BB"/>
    <w:multiLevelType w:val="multilevel"/>
    <w:tmpl w:val="13DE8F8E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11D00BF8"/>
    <w:multiLevelType w:val="hybridMultilevel"/>
    <w:tmpl w:val="502048C6"/>
    <w:lvl w:ilvl="0" w:tplc="2B9C8BA6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9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E661E6"/>
    <w:multiLevelType w:val="hybridMultilevel"/>
    <w:tmpl w:val="808632EE"/>
    <w:lvl w:ilvl="0" w:tplc="333C041C">
      <w:start w:val="1"/>
      <w:numFmt w:val="upp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C0A3CE2"/>
    <w:multiLevelType w:val="hybridMultilevel"/>
    <w:tmpl w:val="A4AAA34C"/>
    <w:lvl w:ilvl="0" w:tplc="11B800D0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7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8F07F1D"/>
    <w:multiLevelType w:val="hybridMultilevel"/>
    <w:tmpl w:val="3230E174"/>
    <w:lvl w:ilvl="0" w:tplc="CC161CD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3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F64C2F"/>
    <w:multiLevelType w:val="hybridMultilevel"/>
    <w:tmpl w:val="BB706410"/>
    <w:lvl w:ilvl="0" w:tplc="3990A7E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57C5A5C"/>
    <w:multiLevelType w:val="multilevel"/>
    <w:tmpl w:val="86B8C24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7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8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30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1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C00DD1"/>
    <w:multiLevelType w:val="hybridMultilevel"/>
    <w:tmpl w:val="9A9CB97C"/>
    <w:lvl w:ilvl="0" w:tplc="8604E6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7F26FD3"/>
    <w:multiLevelType w:val="multilevel"/>
    <w:tmpl w:val="0BD8AF4A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8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2" w15:restartNumberingAfterBreak="0">
    <w:nsid w:val="73B40E12"/>
    <w:multiLevelType w:val="multilevel"/>
    <w:tmpl w:val="05805ED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.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sz w:val="20"/>
      </w:rPr>
    </w:lvl>
    <w:lvl w:ilvl="3">
      <w:start w:val="1"/>
      <w:numFmt w:val="lowerRoman"/>
      <w:lvlText w:val="(%4)"/>
      <w:lvlJc w:val="left"/>
      <w:pPr>
        <w:tabs>
          <w:tab w:val="num" w:pos="1985"/>
        </w:tabs>
        <w:ind w:left="1985" w:hanging="567"/>
      </w:pPr>
      <w:rPr>
        <w:rFonts w:ascii="Arial" w:hAnsi="Arial" w:hint="default"/>
        <w:sz w:val="20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3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27"/>
  </w:num>
  <w:num w:numId="3">
    <w:abstractNumId w:val="19"/>
  </w:num>
  <w:num w:numId="4">
    <w:abstractNumId w:val="1"/>
  </w:num>
  <w:num w:numId="5">
    <w:abstractNumId w:val="22"/>
  </w:num>
  <w:num w:numId="6">
    <w:abstractNumId w:val="13"/>
  </w:num>
  <w:num w:numId="7">
    <w:abstractNumId w:val="25"/>
  </w:num>
  <w:num w:numId="8">
    <w:abstractNumId w:val="14"/>
  </w:num>
  <w:num w:numId="9">
    <w:abstractNumId w:val="5"/>
  </w:num>
  <w:num w:numId="10">
    <w:abstractNumId w:val="8"/>
  </w:num>
  <w:num w:numId="11">
    <w:abstractNumId w:val="29"/>
  </w:num>
  <w:num w:numId="12">
    <w:abstractNumId w:val="37"/>
  </w:num>
  <w:num w:numId="13">
    <w:abstractNumId w:val="3"/>
  </w:num>
  <w:num w:numId="14">
    <w:abstractNumId w:val="33"/>
  </w:num>
  <w:num w:numId="15">
    <w:abstractNumId w:val="24"/>
  </w:num>
  <w:num w:numId="1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5"/>
  </w:num>
  <w:num w:numId="1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15"/>
  </w:num>
  <w:num w:numId="21">
    <w:abstractNumId w:val="38"/>
  </w:num>
  <w:num w:numId="22">
    <w:abstractNumId w:val="23"/>
  </w:num>
  <w:num w:numId="23">
    <w:abstractNumId w:val="30"/>
  </w:num>
  <w:num w:numId="24">
    <w:abstractNumId w:val="43"/>
  </w:num>
  <w:num w:numId="25">
    <w:abstractNumId w:val="16"/>
  </w:num>
  <w:num w:numId="26">
    <w:abstractNumId w:val="20"/>
  </w:num>
  <w:num w:numId="27">
    <w:abstractNumId w:val="45"/>
  </w:num>
  <w:num w:numId="28">
    <w:abstractNumId w:val="11"/>
  </w:num>
  <w:num w:numId="29">
    <w:abstractNumId w:val="9"/>
  </w:num>
  <w:num w:numId="30">
    <w:abstractNumId w:val="2"/>
  </w:num>
  <w:num w:numId="31">
    <w:abstractNumId w:val="6"/>
  </w:num>
  <w:num w:numId="32">
    <w:abstractNumId w:val="18"/>
  </w:num>
  <w:num w:numId="33">
    <w:abstractNumId w:val="0"/>
  </w:num>
  <w:num w:numId="34">
    <w:abstractNumId w:val="26"/>
  </w:num>
  <w:num w:numId="35">
    <w:abstractNumId w:val="40"/>
  </w:num>
  <w:num w:numId="36">
    <w:abstractNumId w:val="36"/>
  </w:num>
  <w:num w:numId="3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1"/>
  </w:num>
  <w:num w:numId="3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9"/>
  </w:num>
  <w:num w:numId="41">
    <w:abstractNumId w:val="7"/>
  </w:num>
  <w:num w:numId="42">
    <w:abstractNumId w:val="44"/>
  </w:num>
  <w:num w:numId="43">
    <w:abstractNumId w:val="17"/>
  </w:num>
  <w:num w:numId="44">
    <w:abstractNumId w:val="28"/>
  </w:num>
  <w:num w:numId="45">
    <w:abstractNumId w:val="10"/>
  </w:num>
  <w:num w:numId="46">
    <w:abstractNumId w:val="4"/>
  </w:num>
  <w:num w:numId="47">
    <w:abstractNumId w:val="32"/>
  </w:num>
  <w:num w:numId="48">
    <w:abstractNumId w:val="21"/>
  </w:num>
  <w:num w:numId="49">
    <w:abstractNumId w:val="34"/>
  </w:num>
  <w:num w:numId="5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BF9"/>
    <w:rsid w:val="0003359E"/>
    <w:rsid w:val="000433E6"/>
    <w:rsid w:val="00073339"/>
    <w:rsid w:val="000B416F"/>
    <w:rsid w:val="000C3B86"/>
    <w:rsid w:val="000C4372"/>
    <w:rsid w:val="000E5147"/>
    <w:rsid w:val="001360C4"/>
    <w:rsid w:val="001742DF"/>
    <w:rsid w:val="001B442F"/>
    <w:rsid w:val="001C4D52"/>
    <w:rsid w:val="0020707B"/>
    <w:rsid w:val="00233E8F"/>
    <w:rsid w:val="002365BB"/>
    <w:rsid w:val="00240D91"/>
    <w:rsid w:val="00246C77"/>
    <w:rsid w:val="0025362C"/>
    <w:rsid w:val="00263576"/>
    <w:rsid w:val="002A0E38"/>
    <w:rsid w:val="002D17E5"/>
    <w:rsid w:val="003056ED"/>
    <w:rsid w:val="00321623"/>
    <w:rsid w:val="00324FC7"/>
    <w:rsid w:val="003450A1"/>
    <w:rsid w:val="003769F4"/>
    <w:rsid w:val="003A1D8B"/>
    <w:rsid w:val="003F742A"/>
    <w:rsid w:val="00404274"/>
    <w:rsid w:val="00441A27"/>
    <w:rsid w:val="00442A0D"/>
    <w:rsid w:val="00450AB1"/>
    <w:rsid w:val="00455922"/>
    <w:rsid w:val="00456EE2"/>
    <w:rsid w:val="004B3874"/>
    <w:rsid w:val="004C5B72"/>
    <w:rsid w:val="005156FB"/>
    <w:rsid w:val="0052440D"/>
    <w:rsid w:val="005518C8"/>
    <w:rsid w:val="00573AAF"/>
    <w:rsid w:val="005C79BE"/>
    <w:rsid w:val="005F0349"/>
    <w:rsid w:val="005F0981"/>
    <w:rsid w:val="005F44FC"/>
    <w:rsid w:val="0060181B"/>
    <w:rsid w:val="0066683D"/>
    <w:rsid w:val="0069096F"/>
    <w:rsid w:val="00697D98"/>
    <w:rsid w:val="006B5577"/>
    <w:rsid w:val="006C1AEB"/>
    <w:rsid w:val="00727FB4"/>
    <w:rsid w:val="007307E4"/>
    <w:rsid w:val="00755B37"/>
    <w:rsid w:val="00756D1A"/>
    <w:rsid w:val="007644C1"/>
    <w:rsid w:val="00765505"/>
    <w:rsid w:val="0077091A"/>
    <w:rsid w:val="00787FA2"/>
    <w:rsid w:val="00794424"/>
    <w:rsid w:val="007A3C97"/>
    <w:rsid w:val="007C5E3B"/>
    <w:rsid w:val="007D5B72"/>
    <w:rsid w:val="007D6D0A"/>
    <w:rsid w:val="007E482A"/>
    <w:rsid w:val="007F0155"/>
    <w:rsid w:val="007F5113"/>
    <w:rsid w:val="00836FB6"/>
    <w:rsid w:val="008476B4"/>
    <w:rsid w:val="008513BC"/>
    <w:rsid w:val="00884D5F"/>
    <w:rsid w:val="008C27C1"/>
    <w:rsid w:val="008E6334"/>
    <w:rsid w:val="008F7C62"/>
    <w:rsid w:val="00902DC6"/>
    <w:rsid w:val="00914F7D"/>
    <w:rsid w:val="009232E7"/>
    <w:rsid w:val="009420A6"/>
    <w:rsid w:val="00963542"/>
    <w:rsid w:val="0098623D"/>
    <w:rsid w:val="009A2C0C"/>
    <w:rsid w:val="009D06CE"/>
    <w:rsid w:val="009D11BA"/>
    <w:rsid w:val="009D7D31"/>
    <w:rsid w:val="00A327F4"/>
    <w:rsid w:val="00A36F60"/>
    <w:rsid w:val="00A40843"/>
    <w:rsid w:val="00A47C2F"/>
    <w:rsid w:val="00A52435"/>
    <w:rsid w:val="00A553C0"/>
    <w:rsid w:val="00A57ACC"/>
    <w:rsid w:val="00A6076E"/>
    <w:rsid w:val="00A94DE9"/>
    <w:rsid w:val="00A963E8"/>
    <w:rsid w:val="00AD40E1"/>
    <w:rsid w:val="00AF152B"/>
    <w:rsid w:val="00AF163A"/>
    <w:rsid w:val="00B278EE"/>
    <w:rsid w:val="00B46996"/>
    <w:rsid w:val="00B71D6F"/>
    <w:rsid w:val="00B84DB0"/>
    <w:rsid w:val="00BB3252"/>
    <w:rsid w:val="00BB6468"/>
    <w:rsid w:val="00BC3740"/>
    <w:rsid w:val="00BC78BD"/>
    <w:rsid w:val="00BD15F0"/>
    <w:rsid w:val="00BE76BC"/>
    <w:rsid w:val="00C00D18"/>
    <w:rsid w:val="00C36711"/>
    <w:rsid w:val="00C56140"/>
    <w:rsid w:val="00C600EC"/>
    <w:rsid w:val="00C852C6"/>
    <w:rsid w:val="00D23E50"/>
    <w:rsid w:val="00D91576"/>
    <w:rsid w:val="00DA2194"/>
    <w:rsid w:val="00DA39A3"/>
    <w:rsid w:val="00DD4654"/>
    <w:rsid w:val="00DD7706"/>
    <w:rsid w:val="00DE69B1"/>
    <w:rsid w:val="00DF6C87"/>
    <w:rsid w:val="00E23AAF"/>
    <w:rsid w:val="00E376FB"/>
    <w:rsid w:val="00E604B0"/>
    <w:rsid w:val="00E62BF9"/>
    <w:rsid w:val="00E721D5"/>
    <w:rsid w:val="00E72B25"/>
    <w:rsid w:val="00EB2056"/>
    <w:rsid w:val="00EB452C"/>
    <w:rsid w:val="00EE254C"/>
    <w:rsid w:val="00EF00D0"/>
    <w:rsid w:val="00EF61C6"/>
    <w:rsid w:val="00F00C91"/>
    <w:rsid w:val="00F0445A"/>
    <w:rsid w:val="00F20DC6"/>
    <w:rsid w:val="00F411A0"/>
    <w:rsid w:val="00F47A56"/>
    <w:rsid w:val="00F756B2"/>
    <w:rsid w:val="00F91BF3"/>
    <w:rsid w:val="00F95B38"/>
    <w:rsid w:val="00FB5E91"/>
    <w:rsid w:val="00FD201A"/>
    <w:rsid w:val="00FD64FF"/>
    <w:rsid w:val="00FF4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3454076"/>
  <w15:docId w15:val="{98821CC3-EE6B-4568-9D76-830FF785F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76B4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qFormat/>
    <w:rsid w:val="008476B4"/>
    <w:pPr>
      <w:keepNext/>
      <w:numPr>
        <w:numId w:val="23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8476B4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uiPriority w:val="9"/>
    <w:qFormat/>
    <w:rsid w:val="007E482A"/>
    <w:pPr>
      <w:keepNext/>
      <w:keepLines/>
      <w:numPr>
        <w:ilvl w:val="2"/>
        <w:numId w:val="11"/>
      </w:numPr>
      <w:spacing w:before="200" w:after="0"/>
      <w:outlineLvl w:val="2"/>
    </w:pPr>
    <w:rPr>
      <w:rFonts w:ascii="Times New Roman" w:hAnsi="Times New Roman"/>
      <w:b/>
      <w:bCs/>
    </w:rPr>
  </w:style>
  <w:style w:type="paragraph" w:styleId="Heading4">
    <w:name w:val="heading 4"/>
    <w:aliases w:val="h4,h41,h42,h411,h43,h412,h44,h413,h45,h414,h46,h415,h47,h416,h421,h4111,h431,h4121,h441,h4131,h451,h4141,h461,h4151,h48,h417,h422,h4112,h432,h4122,h442,h4132,h452,h4142,h462,h4152,h49,h418,h423,h4113,h433,h4123,h443,h4133,h453,h4143,h463,h4153"/>
    <w:basedOn w:val="Normal"/>
    <w:next w:val="Normal"/>
    <w:uiPriority w:val="9"/>
    <w:qFormat/>
    <w:rsid w:val="007E482A"/>
    <w:pPr>
      <w:keepNext/>
      <w:keepLines/>
      <w:numPr>
        <w:ilvl w:val="3"/>
        <w:numId w:val="11"/>
      </w:numPr>
      <w:spacing w:before="200" w:after="0"/>
      <w:outlineLvl w:val="3"/>
    </w:pPr>
    <w:rPr>
      <w:rFonts w:ascii="Times New Roman" w:hAnsi="Times New Roman"/>
      <w:b/>
      <w:bCs/>
      <w:iCs/>
    </w:rPr>
  </w:style>
  <w:style w:type="paragraph" w:styleId="Heading5">
    <w:name w:val="heading 5"/>
    <w:aliases w:val="Para5"/>
    <w:basedOn w:val="Normal"/>
    <w:next w:val="Normal"/>
    <w:qFormat/>
    <w:rsid w:val="007E482A"/>
    <w:pPr>
      <w:numPr>
        <w:ilvl w:val="4"/>
        <w:numId w:val="11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qFormat/>
    <w:rsid w:val="007E482A"/>
    <w:pPr>
      <w:numPr>
        <w:ilvl w:val="5"/>
        <w:numId w:val="11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7E482A"/>
    <w:pPr>
      <w:numPr>
        <w:ilvl w:val="6"/>
        <w:numId w:val="1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7E482A"/>
    <w:pPr>
      <w:numPr>
        <w:ilvl w:val="7"/>
        <w:numId w:val="1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7E482A"/>
    <w:pPr>
      <w:numPr>
        <w:ilvl w:val="8"/>
        <w:numId w:val="11"/>
      </w:numPr>
      <w:spacing w:before="240" w:after="6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  <w:rsid w:val="008476B4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8476B4"/>
  </w:style>
  <w:style w:type="paragraph" w:styleId="TOC2">
    <w:name w:val="toc 2"/>
    <w:next w:val="ASDEFCONNormal"/>
    <w:autoRedefine/>
    <w:uiPriority w:val="39"/>
    <w:rsid w:val="008476B4"/>
    <w:pPr>
      <w:spacing w:after="60"/>
      <w:ind w:left="1417" w:hanging="850"/>
    </w:pPr>
    <w:rPr>
      <w:rFonts w:ascii="Arial" w:hAnsi="Arial" w:cs="Arial"/>
      <w:szCs w:val="24"/>
    </w:rPr>
  </w:style>
  <w:style w:type="paragraph" w:styleId="TOC1">
    <w:name w:val="toc 1"/>
    <w:next w:val="ASDEFCONNormal"/>
    <w:autoRedefine/>
    <w:uiPriority w:val="39"/>
    <w:rsid w:val="008476B4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basedOn w:val="DefaultParagraphFont"/>
    <w:semiHidden/>
    <w:rPr>
      <w:sz w:val="16"/>
    </w:rPr>
  </w:style>
  <w:style w:type="paragraph" w:styleId="CommentText">
    <w:name w:val="annotation text"/>
    <w:basedOn w:val="Normal"/>
    <w:link w:val="CommentTextChar"/>
    <w:semiHidden/>
  </w:style>
  <w:style w:type="paragraph" w:styleId="TOC3">
    <w:name w:val="toc 3"/>
    <w:basedOn w:val="Normal"/>
    <w:next w:val="Normal"/>
    <w:autoRedefine/>
    <w:rsid w:val="008476B4"/>
    <w:pPr>
      <w:spacing w:after="100"/>
      <w:ind w:left="400"/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E482A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7E482A"/>
  </w:style>
  <w:style w:type="paragraph" w:customStyle="1" w:styleId="Style1">
    <w:name w:val="Style1"/>
    <w:basedOn w:val="Heading4"/>
    <w:rsid w:val="007E482A"/>
    <w:pPr>
      <w:numPr>
        <w:ilvl w:val="0"/>
        <w:numId w:val="0"/>
      </w:numPr>
    </w:pPr>
    <w:rPr>
      <w:b w:val="0"/>
    </w:rPr>
  </w:style>
  <w:style w:type="paragraph" w:styleId="EndnoteText">
    <w:name w:val="endnote text"/>
    <w:basedOn w:val="Normal"/>
    <w:semiHidden/>
    <w:rsid w:val="007E482A"/>
    <w:rPr>
      <w:szCs w:val="20"/>
    </w:rPr>
  </w:style>
  <w:style w:type="paragraph" w:styleId="Footer">
    <w:name w:val="footer"/>
    <w:basedOn w:val="Normal"/>
    <w:rsid w:val="008513BC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rsid w:val="008513BC"/>
    <w:pPr>
      <w:tabs>
        <w:tab w:val="center" w:pos="4153"/>
        <w:tab w:val="right" w:pos="8306"/>
      </w:tabs>
    </w:pPr>
  </w:style>
  <w:style w:type="paragraph" w:styleId="CommentSubject">
    <w:name w:val="annotation subject"/>
    <w:basedOn w:val="CommentText"/>
    <w:next w:val="CommentText"/>
    <w:semiHidden/>
    <w:rsid w:val="00F20DC6"/>
    <w:rPr>
      <w:b/>
      <w:bCs/>
      <w:szCs w:val="20"/>
    </w:rPr>
  </w:style>
  <w:style w:type="paragraph" w:styleId="Caption">
    <w:name w:val="caption"/>
    <w:basedOn w:val="Normal"/>
    <w:next w:val="Normal"/>
    <w:qFormat/>
    <w:rsid w:val="008476B4"/>
    <w:rPr>
      <w:b/>
      <w:bCs/>
      <w:szCs w:val="20"/>
    </w:rPr>
  </w:style>
  <w:style w:type="character" w:styleId="Hyperlink">
    <w:name w:val="Hyperlink"/>
    <w:uiPriority w:val="99"/>
    <w:unhideWhenUsed/>
    <w:rsid w:val="008476B4"/>
    <w:rPr>
      <w:color w:val="0000FF"/>
      <w:u w:val="single"/>
    </w:rPr>
  </w:style>
  <w:style w:type="paragraph" w:customStyle="1" w:styleId="COTCOCLV2-ASDEFCON">
    <w:name w:val="COT/COC LV2 - ASDEFCON"/>
    <w:basedOn w:val="ASDEFCONNormal"/>
    <w:next w:val="COTCOCLV3-ASDEFCON"/>
    <w:rsid w:val="008476B4"/>
    <w:pPr>
      <w:keepNext/>
      <w:keepLines/>
      <w:numPr>
        <w:ilvl w:val="1"/>
        <w:numId w:val="17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8476B4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8476B4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8476B4"/>
    <w:pPr>
      <w:numPr>
        <w:ilvl w:val="2"/>
        <w:numId w:val="17"/>
      </w:numPr>
    </w:pPr>
  </w:style>
  <w:style w:type="paragraph" w:customStyle="1" w:styleId="COTCOCLV1-ASDEFCON">
    <w:name w:val="COT/COC LV1 - ASDEFCON"/>
    <w:basedOn w:val="ASDEFCONNormal"/>
    <w:next w:val="COTCOCLV2-ASDEFCON"/>
    <w:rsid w:val="008476B4"/>
    <w:pPr>
      <w:keepNext/>
      <w:keepLines/>
      <w:numPr>
        <w:numId w:val="17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8476B4"/>
    <w:pPr>
      <w:numPr>
        <w:ilvl w:val="3"/>
        <w:numId w:val="17"/>
      </w:numPr>
    </w:pPr>
  </w:style>
  <w:style w:type="paragraph" w:customStyle="1" w:styleId="COTCOCLV5-ASDEFCON">
    <w:name w:val="COT/COC LV5 - ASDEFCON"/>
    <w:basedOn w:val="ASDEFCONNormal"/>
    <w:rsid w:val="008476B4"/>
    <w:pPr>
      <w:numPr>
        <w:ilvl w:val="4"/>
        <w:numId w:val="17"/>
      </w:numPr>
    </w:pPr>
  </w:style>
  <w:style w:type="paragraph" w:customStyle="1" w:styleId="COTCOCLV6-ASDEFCON">
    <w:name w:val="COT/COC LV6 - ASDEFCON"/>
    <w:basedOn w:val="ASDEFCONNormal"/>
    <w:rsid w:val="008476B4"/>
    <w:pPr>
      <w:keepLines/>
      <w:numPr>
        <w:ilvl w:val="5"/>
        <w:numId w:val="17"/>
      </w:numPr>
    </w:pPr>
  </w:style>
  <w:style w:type="paragraph" w:customStyle="1" w:styleId="ASDEFCONOption">
    <w:name w:val="ASDEFCON Option"/>
    <w:basedOn w:val="ASDEFCONNormal"/>
    <w:rsid w:val="008476B4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8476B4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8476B4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8476B4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8476B4"/>
    <w:pPr>
      <w:keepNext/>
      <w:keepLines/>
      <w:numPr>
        <w:numId w:val="38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8476B4"/>
    <w:pPr>
      <w:numPr>
        <w:ilvl w:val="1"/>
        <w:numId w:val="38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8476B4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8476B4"/>
    <w:pPr>
      <w:numPr>
        <w:ilvl w:val="2"/>
        <w:numId w:val="38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8476B4"/>
    <w:pPr>
      <w:numPr>
        <w:ilvl w:val="3"/>
        <w:numId w:val="38"/>
      </w:numPr>
    </w:pPr>
    <w:rPr>
      <w:szCs w:val="24"/>
    </w:rPr>
  </w:style>
  <w:style w:type="paragraph" w:customStyle="1" w:styleId="ASDEFCONCoverTitle">
    <w:name w:val="ASDEFCON Cover Title"/>
    <w:rsid w:val="008476B4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8476B4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8476B4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8476B4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8476B4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8476B4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8476B4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8476B4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8476B4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8476B4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8476B4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8476B4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8476B4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8476B4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8476B4"/>
    <w:pPr>
      <w:numPr>
        <w:numId w:val="19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8476B4"/>
    <w:pPr>
      <w:numPr>
        <w:numId w:val="20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8476B4"/>
    <w:pPr>
      <w:numPr>
        <w:numId w:val="21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8476B4"/>
    <w:pPr>
      <w:numPr>
        <w:numId w:val="22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8476B4"/>
    <w:pPr>
      <w:keepNext/>
      <w:numPr>
        <w:numId w:val="10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8476B4"/>
    <w:pPr>
      <w:keepNext/>
      <w:numPr>
        <w:ilvl w:val="1"/>
        <w:numId w:val="10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8476B4"/>
    <w:pPr>
      <w:keepNext/>
      <w:numPr>
        <w:ilvl w:val="2"/>
        <w:numId w:val="10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8476B4"/>
    <w:pPr>
      <w:keepNext/>
      <w:numPr>
        <w:ilvl w:val="3"/>
        <w:numId w:val="10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8476B4"/>
    <w:pPr>
      <w:keepNext/>
      <w:numPr>
        <w:ilvl w:val="4"/>
        <w:numId w:val="10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8476B4"/>
    <w:pPr>
      <w:numPr>
        <w:ilvl w:val="5"/>
        <w:numId w:val="10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8476B4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8476B4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8476B4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8476B4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8476B4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8476B4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8476B4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8476B4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8476B4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8476B4"/>
    <w:pPr>
      <w:numPr>
        <w:ilvl w:val="6"/>
        <w:numId w:val="10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8476B4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8476B4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8476B4"/>
    <w:rPr>
      <w:szCs w:val="20"/>
    </w:rPr>
  </w:style>
  <w:style w:type="paragraph" w:customStyle="1" w:styleId="ASDEFCONTextBlock">
    <w:name w:val="ASDEFCON TextBlock"/>
    <w:basedOn w:val="ASDEFCONNormal"/>
    <w:qFormat/>
    <w:rsid w:val="008476B4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8476B4"/>
    <w:pPr>
      <w:numPr>
        <w:numId w:val="24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8476B4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8476B4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8476B4"/>
    <w:pPr>
      <w:numPr>
        <w:numId w:val="33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8476B4"/>
    <w:pPr>
      <w:numPr>
        <w:numId w:val="34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8476B4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8476B4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8476B4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8476B4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8476B4"/>
    <w:pPr>
      <w:numPr>
        <w:numId w:val="25"/>
      </w:numPr>
    </w:pPr>
  </w:style>
  <w:style w:type="paragraph" w:customStyle="1" w:styleId="Table8ptBP2-ASDEFCON">
    <w:name w:val="Table 8pt BP2 - ASDEFCON"/>
    <w:basedOn w:val="Table8ptText-ASDEFCON"/>
    <w:rsid w:val="008476B4"/>
    <w:pPr>
      <w:numPr>
        <w:ilvl w:val="1"/>
        <w:numId w:val="25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8476B4"/>
    <w:pPr>
      <w:numPr>
        <w:numId w:val="27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8476B4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8476B4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8476B4"/>
    <w:pPr>
      <w:numPr>
        <w:numId w:val="5"/>
      </w:numPr>
    </w:pPr>
  </w:style>
  <w:style w:type="paragraph" w:customStyle="1" w:styleId="Table10ptBP1-ASDEFCON">
    <w:name w:val="Table 10pt BP1 - ASDEFCON"/>
    <w:basedOn w:val="ASDEFCONNormal"/>
    <w:rsid w:val="008476B4"/>
    <w:pPr>
      <w:numPr>
        <w:numId w:val="31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8476B4"/>
    <w:pPr>
      <w:numPr>
        <w:ilvl w:val="1"/>
        <w:numId w:val="31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8476B4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8476B4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8476B4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8476B4"/>
    <w:pPr>
      <w:numPr>
        <w:numId w:val="35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8476B4"/>
    <w:pPr>
      <w:tabs>
        <w:tab w:val="num" w:pos="3402"/>
      </w:tabs>
      <w:ind w:left="3402" w:hanging="567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8476B4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8476B4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8476B4"/>
    <w:pPr>
      <w:numPr>
        <w:numId w:val="36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8476B4"/>
    <w:pPr>
      <w:numPr>
        <w:numId w:val="28"/>
      </w:numPr>
    </w:pPr>
  </w:style>
  <w:style w:type="character" w:customStyle="1" w:styleId="ASDEFCONRecitalsCharChar">
    <w:name w:val="ASDEFCON Recitals Char Char"/>
    <w:link w:val="ASDEFCONRecitals"/>
    <w:rsid w:val="008476B4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8476B4"/>
    <w:pPr>
      <w:numPr>
        <w:numId w:val="29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8476B4"/>
    <w:pPr>
      <w:numPr>
        <w:numId w:val="30"/>
      </w:numPr>
    </w:pPr>
    <w:rPr>
      <w:b/>
      <w:i/>
    </w:rPr>
  </w:style>
  <w:style w:type="paragraph" w:customStyle="1" w:styleId="ASDEFCONOperativePartListLV1">
    <w:name w:val="ASDEFCON Operative Part List LV1"/>
    <w:basedOn w:val="ASDEFCONNormal"/>
    <w:rsid w:val="008476B4"/>
    <w:pPr>
      <w:numPr>
        <w:numId w:val="32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8476B4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8476B4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8476B4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8476B4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8476B4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8476B4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8476B4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8476B4"/>
    <w:pPr>
      <w:numPr>
        <w:ilvl w:val="1"/>
        <w:numId w:val="35"/>
      </w:numPr>
    </w:pPr>
  </w:style>
  <w:style w:type="character" w:styleId="PageNumber">
    <w:name w:val="page number"/>
    <w:basedOn w:val="DefaultParagraphFont"/>
    <w:rsid w:val="0069096F"/>
  </w:style>
  <w:style w:type="character" w:styleId="FollowedHyperlink">
    <w:name w:val="FollowedHyperlink"/>
    <w:basedOn w:val="DefaultParagraphFont"/>
    <w:rsid w:val="005F44FC"/>
    <w:rPr>
      <w:color w:val="800080"/>
      <w:u w:val="single"/>
    </w:rPr>
  </w:style>
  <w:style w:type="character" w:customStyle="1" w:styleId="Heading2Char">
    <w:name w:val="Heading 2 Char"/>
    <w:link w:val="Heading2"/>
    <w:rsid w:val="008476B4"/>
    <w:rPr>
      <w:rFonts w:ascii="Cambria" w:hAnsi="Cambria"/>
      <w:b/>
      <w:bCs/>
      <w:color w:val="4F81BD"/>
      <w:sz w:val="26"/>
      <w:szCs w:val="26"/>
    </w:rPr>
  </w:style>
  <w:style w:type="paragraph" w:styleId="TOC4">
    <w:name w:val="toc 4"/>
    <w:basedOn w:val="Normal"/>
    <w:next w:val="Normal"/>
    <w:autoRedefine/>
    <w:rsid w:val="008476B4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8476B4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8476B4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8476B4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8476B4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8476B4"/>
    <w:pPr>
      <w:spacing w:after="100"/>
      <w:ind w:left="1600"/>
    </w:pPr>
  </w:style>
  <w:style w:type="paragraph" w:customStyle="1" w:styleId="ASDEFCONList">
    <w:name w:val="ASDEFCON List"/>
    <w:basedOn w:val="ASDEFCONNormal"/>
    <w:qFormat/>
    <w:rsid w:val="008476B4"/>
    <w:pPr>
      <w:numPr>
        <w:numId w:val="48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84D5F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Heading1Char">
    <w:name w:val="Heading 1 Char"/>
    <w:link w:val="Heading1"/>
    <w:locked/>
    <w:rsid w:val="00C56140"/>
    <w:rPr>
      <w:rFonts w:ascii="Arial" w:hAnsi="Arial" w:cs="Arial"/>
      <w:b/>
      <w:bCs/>
      <w:kern w:val="32"/>
      <w:sz w:val="32"/>
      <w:szCs w:val="32"/>
    </w:rPr>
  </w:style>
  <w:style w:type="character" w:customStyle="1" w:styleId="CommentTextChar">
    <w:name w:val="Comment Text Char"/>
    <w:link w:val="CommentText"/>
    <w:uiPriority w:val="99"/>
    <w:semiHidden/>
    <w:rsid w:val="00441A27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drnet.defence.gov.au/casg/commercial/CommercialPolicyFramework/Pages/ASDEFCON-Complex-Materiel-Vol1.asp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8</TotalTime>
  <Pages>1</Pages>
  <Words>284</Words>
  <Characters>1750</Characters>
  <Application>Microsoft Office Word</Application>
  <DocSecurity>0</DocSecurity>
  <Lines>62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ASDEFCON (Complex Materiel) Volume 1</vt:lpstr>
    </vt:vector>
  </TitlesOfParts>
  <Manager>CASG</Manager>
  <Company>Defence</Company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ASDEFCON (Complex Materiel) Volume 1</dc:title>
  <dc:subject>Annex to Draft Statement of Work</dc:subject>
  <dc:creator>CASG</dc:creator>
  <cp:lastModifiedBy>Laursen, Christian MR</cp:lastModifiedBy>
  <cp:revision>6</cp:revision>
  <cp:lastPrinted>2015-12-01T00:21:00Z</cp:lastPrinted>
  <dcterms:created xsi:type="dcterms:W3CDTF">2023-04-02T21:19:00Z</dcterms:created>
  <dcterms:modified xsi:type="dcterms:W3CDTF">2024-08-23T02:44:00Z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V4.1</vt:lpwstr>
  </property>
  <property fmtid="{D5CDD505-2E9C-101B-9397-08002B2CF9AE}" pid="3" name="Objective-Id">
    <vt:lpwstr>BM35207255</vt:lpwstr>
  </property>
  <property fmtid="{D5CDD505-2E9C-101B-9397-08002B2CF9AE}" pid="4" name="Objective-Title">
    <vt:lpwstr>011_CMV1_V4.0_SATTA_ANNB_Contract Data Items</vt:lpwstr>
  </property>
  <property fmtid="{D5CDD505-2E9C-101B-9397-08002B2CF9AE}" pid="5" name="Objective-Comment">
    <vt:lpwstr/>
  </property>
  <property fmtid="{D5CDD505-2E9C-101B-9397-08002B2CF9AE}" pid="6" name="Objective-CreationStamp">
    <vt:filetime>2021-11-16T00:18:41Z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2023-03-29T20:11:53Z</vt:filetime>
  </property>
  <property fmtid="{D5CDD505-2E9C-101B-9397-08002B2CF9AE}" pid="11" name="Objective-Owner">
    <vt:lpwstr>Laursen, Christian Mr</vt:lpwstr>
  </property>
  <property fmtid="{D5CDD505-2E9C-101B-9397-08002B2CF9AE}" pid="12" name="Objective-Path">
    <vt:lpwstr>Objective Global Folder - PROD:Defence Business Units:Capability Acquisition and Sustainment Group:Group Business Management:Commercial Division:MPB : Materiel Procurement Branch:Commercial Policy Practice (CPP):03 ASDEFCON &amp; Contracting Initiatives (ACI)</vt:lpwstr>
  </property>
  <property fmtid="{D5CDD505-2E9C-101B-9397-08002B2CF9AE}" pid="13" name="Objective-Parent">
    <vt:lpwstr>05 Statement of Work and Annexes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2.1</vt:lpwstr>
  </property>
  <property fmtid="{D5CDD505-2E9C-101B-9397-08002B2CF9AE}" pid="16" name="Objective-VersionNumber">
    <vt:i4>7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(Complex Materiel) Volume 1</vt:lpwstr>
  </property>
  <property fmtid="{D5CDD505-2E9C-101B-9397-08002B2CF9AE}" pid="24" name="Header_Right">
    <vt:lpwstr>Part 3</vt:lpwstr>
  </property>
  <property fmtid="{D5CDD505-2E9C-101B-9397-08002B2CF9AE}" pid="25" name="Footer_Left">
    <vt:lpwstr>Annex to Draft Statement of Work</vt:lpwstr>
  </property>
  <property fmtid="{D5CDD505-2E9C-101B-9397-08002B2CF9AE}" pid="26" name="Objective-Reason for Security Classification Change [system]">
    <vt:lpwstr/>
  </property>
</Properties>
</file>